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5B5" w:rsidRPr="008F25B5" w:rsidRDefault="008F25B5" w:rsidP="008F25B5">
      <w:pPr>
        <w:spacing w:after="0" w:line="240" w:lineRule="auto"/>
        <w:ind w:left="-141" w:hanging="1"/>
        <w:jc w:val="center"/>
        <w:rPr>
          <w:rFonts w:eastAsia="Times New Roman"/>
          <w:b/>
          <w:sz w:val="20"/>
          <w:szCs w:val="20"/>
          <w:lang w:eastAsia="pt-BR"/>
        </w:rPr>
      </w:pPr>
      <w:r w:rsidRPr="007D20A0">
        <w:rPr>
          <w:rFonts w:eastAsia="Times New Roman"/>
          <w:b/>
          <w:sz w:val="20"/>
          <w:szCs w:val="20"/>
          <w:lang w:eastAsia="pt-BR"/>
        </w:rPr>
        <w:t xml:space="preserve">DECLARAÇÃO </w:t>
      </w:r>
      <w:r w:rsidR="00306685" w:rsidRPr="00306685">
        <w:rPr>
          <w:rFonts w:eastAsia="Times New Roman"/>
          <w:b/>
          <w:sz w:val="20"/>
          <w:szCs w:val="20"/>
          <w:lang w:eastAsia="pt-BR"/>
        </w:rPr>
        <w:t>SOBRE CONDIÇÃO</w:t>
      </w:r>
      <w:r w:rsidR="00306685">
        <w:rPr>
          <w:rFonts w:eastAsia="Times New Roman"/>
          <w:b/>
          <w:sz w:val="20"/>
          <w:szCs w:val="20"/>
          <w:lang w:eastAsia="pt-BR"/>
        </w:rPr>
        <w:t xml:space="preserve"> DE </w:t>
      </w:r>
      <w:r w:rsidRPr="007D20A0">
        <w:rPr>
          <w:rFonts w:eastAsia="Times New Roman"/>
          <w:b/>
          <w:sz w:val="20"/>
          <w:szCs w:val="20"/>
          <w:lang w:eastAsia="pt-BR"/>
        </w:rPr>
        <w:t>PESSOA EXPOSTA</w:t>
      </w:r>
      <w:r w:rsidRPr="007D20A0">
        <w:rPr>
          <w:rFonts w:eastAsia="Times New Roman"/>
          <w:b/>
          <w:sz w:val="20"/>
          <w:szCs w:val="20"/>
          <w:lang w:eastAsia="pt-BR"/>
        </w:rPr>
        <w:t xml:space="preserve"> </w:t>
      </w:r>
      <w:r w:rsidRPr="007D20A0">
        <w:rPr>
          <w:rFonts w:eastAsia="Times New Roman"/>
          <w:b/>
          <w:sz w:val="20"/>
          <w:szCs w:val="20"/>
          <w:lang w:eastAsia="pt-BR"/>
        </w:rPr>
        <w:t>POLITICAMENTE</w:t>
      </w:r>
      <w:r w:rsidRPr="007D20A0">
        <w:rPr>
          <w:rFonts w:eastAsia="Times New Roman"/>
          <w:b/>
          <w:sz w:val="20"/>
          <w:szCs w:val="20"/>
          <w:lang w:eastAsia="pt-BR"/>
        </w:rPr>
        <w:t xml:space="preserve"> - PEP</w:t>
      </w:r>
    </w:p>
    <w:p w:rsidR="008F25B5" w:rsidRDefault="008F25B5" w:rsidP="008F25B5">
      <w:pPr>
        <w:spacing w:after="0" w:line="240" w:lineRule="auto"/>
        <w:jc w:val="both"/>
        <w:rPr>
          <w:sz w:val="20"/>
          <w:szCs w:val="20"/>
        </w:rPr>
      </w:pPr>
    </w:p>
    <w:p w:rsidR="008F25B5" w:rsidRPr="008F25B5" w:rsidRDefault="008F25B5" w:rsidP="008F25B5">
      <w:pPr>
        <w:spacing w:after="0" w:line="240" w:lineRule="auto"/>
        <w:jc w:val="both"/>
        <w:rPr>
          <w:sz w:val="20"/>
          <w:szCs w:val="20"/>
        </w:rPr>
      </w:pPr>
      <w:r w:rsidRPr="008F25B5">
        <w:rPr>
          <w:sz w:val="18"/>
          <w:szCs w:val="18"/>
        </w:rPr>
        <w:t xml:space="preserve">Em conformidade com o que dispõe </w:t>
      </w:r>
      <w:r w:rsidR="001F00FF">
        <w:rPr>
          <w:sz w:val="18"/>
          <w:szCs w:val="18"/>
        </w:rPr>
        <w:t>a</w:t>
      </w:r>
      <w:r w:rsidRPr="008F25B5">
        <w:rPr>
          <w:sz w:val="18"/>
          <w:szCs w:val="18"/>
        </w:rPr>
        <w:t xml:space="preserve"> Lei 9.613 de março de 1998 e a </w:t>
      </w:r>
      <w:r w:rsidR="0057740B">
        <w:rPr>
          <w:sz w:val="18"/>
          <w:szCs w:val="18"/>
        </w:rPr>
        <w:t>C</w:t>
      </w:r>
      <w:r w:rsidRPr="008F25B5">
        <w:rPr>
          <w:sz w:val="18"/>
          <w:szCs w:val="18"/>
        </w:rPr>
        <w:t>ircular 3.978 do BACEN de 23 de janeiro de 2020</w:t>
      </w:r>
      <w:r w:rsidR="00773778">
        <w:rPr>
          <w:sz w:val="18"/>
          <w:szCs w:val="18"/>
        </w:rPr>
        <w:t xml:space="preserve"> e regulamentação complementar do Banco Central do Brasil</w:t>
      </w:r>
      <w:r w:rsidR="001F00FF">
        <w:rPr>
          <w:sz w:val="18"/>
          <w:szCs w:val="18"/>
        </w:rPr>
        <w:t xml:space="preserve">, </w:t>
      </w:r>
      <w:r w:rsidR="001F00FF" w:rsidRPr="001F00FF">
        <w:rPr>
          <w:b/>
          <w:bCs/>
          <w:sz w:val="18"/>
          <w:szCs w:val="18"/>
        </w:rPr>
        <w:t>DECLARO</w:t>
      </w:r>
      <w:r w:rsidR="001F00FF">
        <w:rPr>
          <w:sz w:val="18"/>
          <w:szCs w:val="18"/>
        </w:rPr>
        <w:t xml:space="preserve"> </w:t>
      </w:r>
      <w:r w:rsidRPr="007D20A0">
        <w:rPr>
          <w:sz w:val="18"/>
          <w:szCs w:val="18"/>
        </w:rPr>
        <w:t>minha condição em relação ao enquadramento como pessoa exposta</w:t>
      </w:r>
      <w:r w:rsidRPr="007D20A0">
        <w:rPr>
          <w:sz w:val="18"/>
          <w:szCs w:val="18"/>
        </w:rPr>
        <w:t xml:space="preserve"> </w:t>
      </w:r>
      <w:r w:rsidRPr="007D20A0">
        <w:rPr>
          <w:sz w:val="18"/>
          <w:szCs w:val="18"/>
        </w:rPr>
        <w:t>politicamente</w:t>
      </w:r>
      <w:r w:rsidR="007D20A0">
        <w:rPr>
          <w:sz w:val="20"/>
          <w:szCs w:val="20"/>
        </w:rPr>
        <w:t>.</w:t>
      </w:r>
    </w:p>
    <w:p w:rsidR="008F25B5" w:rsidRPr="008F25B5" w:rsidRDefault="008F25B5" w:rsidP="008F25B5">
      <w:pPr>
        <w:spacing w:after="0" w:line="240" w:lineRule="auto"/>
        <w:jc w:val="both"/>
        <w:rPr>
          <w:sz w:val="20"/>
          <w:szCs w:val="20"/>
        </w:rPr>
      </w:pPr>
    </w:p>
    <w:p w:rsidR="00653771" w:rsidRPr="00653771" w:rsidRDefault="00653771" w:rsidP="00653771">
      <w:pPr>
        <w:spacing w:after="0" w:line="240" w:lineRule="auto"/>
        <w:ind w:firstLine="708"/>
        <w:rPr>
          <w:rFonts w:eastAsia="Times New Roman"/>
          <w:b/>
          <w:sz w:val="18"/>
          <w:szCs w:val="18"/>
          <w:lang w:eastAsia="pt-BR"/>
        </w:rPr>
      </w:pPr>
      <w:r w:rsidRPr="00653771">
        <w:rPr>
          <w:rFonts w:eastAsia="Times New Roman"/>
          <w:b/>
          <w:sz w:val="18"/>
          <w:szCs w:val="18"/>
          <w:lang w:eastAsia="pt-BR"/>
        </w:rPr>
        <w:fldChar w:fldCharType="begin">
          <w:ffData>
            <w:name w:val="Assinalar6"/>
            <w:enabled/>
            <w:calcOnExit w:val="0"/>
            <w:checkBox>
              <w:sizeAuto/>
              <w:default w:val="0"/>
            </w:checkBox>
          </w:ffData>
        </w:fldChar>
      </w:r>
      <w:bookmarkStart w:id="0" w:name="Assinalar6"/>
      <w:r w:rsidRPr="00653771">
        <w:rPr>
          <w:rFonts w:eastAsia="Times New Roman"/>
          <w:b/>
          <w:sz w:val="18"/>
          <w:szCs w:val="18"/>
          <w:lang w:eastAsia="pt-BR"/>
        </w:rPr>
        <w:instrText xml:space="preserve"> FORMCHECKBOX </w:instrText>
      </w:r>
      <w:r w:rsidRPr="00653771">
        <w:rPr>
          <w:rFonts w:eastAsia="Times New Roman"/>
          <w:b/>
          <w:sz w:val="18"/>
          <w:szCs w:val="18"/>
          <w:lang w:eastAsia="pt-BR"/>
        </w:rPr>
      </w:r>
      <w:r w:rsidRPr="00653771">
        <w:rPr>
          <w:rFonts w:eastAsia="Times New Roman"/>
          <w:b/>
          <w:sz w:val="18"/>
          <w:szCs w:val="18"/>
          <w:lang w:eastAsia="pt-BR"/>
        </w:rPr>
        <w:fldChar w:fldCharType="end"/>
      </w:r>
      <w:bookmarkEnd w:id="0"/>
      <w:r w:rsidRPr="00653771">
        <w:rPr>
          <w:rFonts w:eastAsia="Times New Roman"/>
          <w:b/>
          <w:sz w:val="18"/>
          <w:szCs w:val="18"/>
          <w:lang w:eastAsia="pt-BR"/>
        </w:rPr>
        <w:t xml:space="preserve"> NÃO me enquadro como pessoa exposta</w:t>
      </w:r>
      <w:r w:rsidRPr="007D20A0">
        <w:rPr>
          <w:rFonts w:eastAsia="Times New Roman"/>
          <w:b/>
          <w:sz w:val="18"/>
          <w:szCs w:val="18"/>
          <w:lang w:eastAsia="pt-BR"/>
        </w:rPr>
        <w:t xml:space="preserve"> </w:t>
      </w:r>
      <w:r w:rsidRPr="00653771">
        <w:rPr>
          <w:rFonts w:eastAsia="Times New Roman"/>
          <w:b/>
          <w:sz w:val="18"/>
          <w:szCs w:val="18"/>
          <w:lang w:eastAsia="pt-BR"/>
        </w:rPr>
        <w:t>politicamente</w:t>
      </w:r>
    </w:p>
    <w:p w:rsidR="00653771" w:rsidRPr="00653771" w:rsidRDefault="00653771" w:rsidP="00653771">
      <w:pPr>
        <w:spacing w:after="0" w:line="240" w:lineRule="auto"/>
        <w:ind w:firstLine="708"/>
        <w:rPr>
          <w:rFonts w:eastAsia="Times New Roman"/>
          <w:b/>
          <w:sz w:val="18"/>
          <w:szCs w:val="18"/>
          <w:lang w:eastAsia="pt-BR"/>
        </w:rPr>
      </w:pPr>
    </w:p>
    <w:p w:rsidR="00653771" w:rsidRPr="00653771" w:rsidRDefault="00653771" w:rsidP="00653771">
      <w:pPr>
        <w:spacing w:after="0" w:line="240" w:lineRule="auto"/>
        <w:ind w:firstLine="708"/>
        <w:rPr>
          <w:rFonts w:eastAsia="Times New Roman"/>
          <w:b/>
          <w:sz w:val="18"/>
          <w:szCs w:val="18"/>
          <w:lang w:eastAsia="pt-BR"/>
        </w:rPr>
      </w:pPr>
      <w:r w:rsidRPr="00653771">
        <w:rPr>
          <w:rFonts w:eastAsia="Times New Roman"/>
          <w:b/>
          <w:sz w:val="18"/>
          <w:szCs w:val="18"/>
          <w:lang w:eastAsia="pt-BR"/>
        </w:rPr>
        <w:fldChar w:fldCharType="begin">
          <w:ffData>
            <w:name w:val=""/>
            <w:enabled/>
            <w:calcOnExit w:val="0"/>
            <w:checkBox>
              <w:sizeAuto/>
              <w:default w:val="0"/>
              <w:checked w:val="0"/>
            </w:checkBox>
          </w:ffData>
        </w:fldChar>
      </w:r>
      <w:r w:rsidRPr="00653771">
        <w:rPr>
          <w:rFonts w:eastAsia="Times New Roman"/>
          <w:b/>
          <w:sz w:val="18"/>
          <w:szCs w:val="18"/>
          <w:lang w:eastAsia="pt-BR"/>
        </w:rPr>
        <w:instrText xml:space="preserve"> FORMCHECKBOX </w:instrText>
      </w:r>
      <w:r w:rsidRPr="00653771">
        <w:rPr>
          <w:rFonts w:eastAsia="Times New Roman"/>
          <w:b/>
          <w:sz w:val="18"/>
          <w:szCs w:val="18"/>
          <w:lang w:eastAsia="pt-BR"/>
        </w:rPr>
      </w:r>
      <w:r w:rsidRPr="00653771">
        <w:rPr>
          <w:rFonts w:eastAsia="Times New Roman"/>
          <w:b/>
          <w:sz w:val="18"/>
          <w:szCs w:val="18"/>
          <w:lang w:eastAsia="pt-BR"/>
        </w:rPr>
        <w:fldChar w:fldCharType="end"/>
      </w:r>
      <w:r w:rsidRPr="00653771">
        <w:rPr>
          <w:rFonts w:eastAsia="Times New Roman"/>
          <w:b/>
          <w:sz w:val="18"/>
          <w:szCs w:val="18"/>
          <w:lang w:eastAsia="pt-BR"/>
        </w:rPr>
        <w:t xml:space="preserve"> SIM, enquadro-me como pessoa exposta</w:t>
      </w:r>
      <w:r w:rsidRPr="007D20A0">
        <w:rPr>
          <w:rFonts w:eastAsia="Times New Roman"/>
          <w:b/>
          <w:sz w:val="18"/>
          <w:szCs w:val="18"/>
          <w:lang w:eastAsia="pt-BR"/>
        </w:rPr>
        <w:t xml:space="preserve"> </w:t>
      </w:r>
      <w:r w:rsidRPr="00653771">
        <w:rPr>
          <w:rFonts w:eastAsia="Times New Roman"/>
          <w:b/>
          <w:sz w:val="18"/>
          <w:szCs w:val="18"/>
          <w:lang w:eastAsia="pt-BR"/>
        </w:rPr>
        <w:t>politicamente</w:t>
      </w:r>
    </w:p>
    <w:p w:rsidR="00653771" w:rsidRPr="00653771" w:rsidRDefault="00653771" w:rsidP="00653771">
      <w:pPr>
        <w:spacing w:after="0" w:line="240" w:lineRule="auto"/>
        <w:ind w:firstLine="708"/>
        <w:rPr>
          <w:rFonts w:eastAsia="Times New Roman"/>
          <w:b/>
          <w:sz w:val="18"/>
          <w:szCs w:val="18"/>
          <w:lang w:eastAsia="pt-BR"/>
        </w:rPr>
      </w:pPr>
    </w:p>
    <w:p w:rsidR="00653771" w:rsidRPr="007D20A0" w:rsidRDefault="00653771" w:rsidP="00653771">
      <w:pPr>
        <w:spacing w:after="0" w:line="240" w:lineRule="auto"/>
        <w:ind w:firstLine="708"/>
        <w:rPr>
          <w:rFonts w:eastAsia="Times New Roman"/>
          <w:b/>
          <w:sz w:val="18"/>
          <w:szCs w:val="18"/>
          <w:lang w:eastAsia="pt-BR"/>
        </w:rPr>
      </w:pPr>
      <w:r w:rsidRPr="00653771">
        <w:rPr>
          <w:rFonts w:eastAsia="Times New Roman"/>
          <w:b/>
          <w:sz w:val="18"/>
          <w:szCs w:val="18"/>
          <w:lang w:eastAsia="pt-BR"/>
        </w:rPr>
        <w:fldChar w:fldCharType="begin">
          <w:ffData>
            <w:name w:val="Assinalar6"/>
            <w:enabled/>
            <w:calcOnExit w:val="0"/>
            <w:checkBox>
              <w:sizeAuto/>
              <w:default w:val="0"/>
              <w:checked w:val="0"/>
            </w:checkBox>
          </w:ffData>
        </w:fldChar>
      </w:r>
      <w:r w:rsidRPr="00653771">
        <w:rPr>
          <w:rFonts w:eastAsia="Times New Roman"/>
          <w:b/>
          <w:sz w:val="18"/>
          <w:szCs w:val="18"/>
          <w:lang w:eastAsia="pt-BR"/>
        </w:rPr>
        <w:instrText xml:space="preserve"> FORMCHECKBOX </w:instrText>
      </w:r>
      <w:r w:rsidRPr="00653771">
        <w:rPr>
          <w:rFonts w:eastAsia="Times New Roman"/>
          <w:b/>
          <w:sz w:val="18"/>
          <w:szCs w:val="18"/>
          <w:lang w:eastAsia="pt-BR"/>
        </w:rPr>
      </w:r>
      <w:r w:rsidRPr="00653771">
        <w:rPr>
          <w:rFonts w:eastAsia="Times New Roman"/>
          <w:b/>
          <w:sz w:val="18"/>
          <w:szCs w:val="18"/>
          <w:lang w:eastAsia="pt-BR"/>
        </w:rPr>
        <w:fldChar w:fldCharType="separate"/>
      </w:r>
      <w:r w:rsidRPr="00653771">
        <w:rPr>
          <w:rFonts w:eastAsia="Times New Roman"/>
          <w:b/>
          <w:sz w:val="18"/>
          <w:szCs w:val="18"/>
          <w:lang w:eastAsia="pt-BR"/>
        </w:rPr>
        <w:fldChar w:fldCharType="end"/>
      </w:r>
      <w:r w:rsidRPr="00653771">
        <w:rPr>
          <w:rFonts w:eastAsia="Times New Roman"/>
          <w:b/>
          <w:sz w:val="18"/>
          <w:szCs w:val="18"/>
          <w:lang w:eastAsia="pt-BR"/>
        </w:rPr>
        <w:t xml:space="preserve"> SIM, enquadro-me como familiar ou relacionado à pessoa exposta</w:t>
      </w:r>
      <w:r w:rsidRPr="007D20A0">
        <w:rPr>
          <w:rFonts w:eastAsia="Times New Roman"/>
          <w:b/>
          <w:sz w:val="18"/>
          <w:szCs w:val="18"/>
          <w:lang w:eastAsia="pt-BR"/>
        </w:rPr>
        <w:t xml:space="preserve"> </w:t>
      </w:r>
      <w:r w:rsidRPr="00653771">
        <w:rPr>
          <w:rFonts w:eastAsia="Times New Roman"/>
          <w:b/>
          <w:sz w:val="18"/>
          <w:szCs w:val="18"/>
          <w:lang w:eastAsia="pt-BR"/>
        </w:rPr>
        <w:t xml:space="preserve">politicamente </w:t>
      </w:r>
    </w:p>
    <w:p w:rsidR="00653771" w:rsidRPr="007D20A0" w:rsidRDefault="00653771" w:rsidP="00653771">
      <w:pPr>
        <w:spacing w:after="0" w:line="240" w:lineRule="auto"/>
        <w:rPr>
          <w:rFonts w:eastAsia="Times New Roman"/>
          <w:b/>
          <w:sz w:val="18"/>
          <w:szCs w:val="18"/>
          <w:lang w:eastAsia="pt-BR"/>
        </w:rPr>
      </w:pPr>
    </w:p>
    <w:p w:rsidR="001F00FF" w:rsidRDefault="001F00FF" w:rsidP="00653771">
      <w:pPr>
        <w:spacing w:after="0" w:line="240" w:lineRule="auto"/>
        <w:rPr>
          <w:rFonts w:eastAsia="Times New Roman"/>
          <w:b/>
          <w:sz w:val="18"/>
          <w:szCs w:val="18"/>
          <w:lang w:eastAsia="pt-BR"/>
        </w:rPr>
      </w:pPr>
    </w:p>
    <w:p w:rsidR="00653771" w:rsidRPr="007D20A0" w:rsidRDefault="00653771" w:rsidP="00653771">
      <w:pPr>
        <w:spacing w:after="0" w:line="240" w:lineRule="auto"/>
        <w:rPr>
          <w:rFonts w:eastAsia="Times New Roman"/>
          <w:b/>
          <w:sz w:val="18"/>
          <w:szCs w:val="18"/>
          <w:lang w:eastAsia="pt-BR"/>
        </w:rPr>
      </w:pPr>
      <w:r w:rsidRPr="007D20A0">
        <w:rPr>
          <w:rFonts w:eastAsia="Times New Roman"/>
          <w:b/>
          <w:sz w:val="18"/>
          <w:szCs w:val="18"/>
          <w:lang w:eastAsia="pt-BR"/>
        </w:rPr>
        <w:t xml:space="preserve">Nome: </w:t>
      </w:r>
      <w:r w:rsidR="007D20A0" w:rsidRPr="007D20A0">
        <w:rPr>
          <w:rFonts w:eastAsia="Times New Roman"/>
          <w:b/>
          <w:sz w:val="18"/>
          <w:szCs w:val="18"/>
          <w:lang w:eastAsia="pt-BR"/>
        </w:rPr>
        <w:t>_____________________________________________________________________</w:t>
      </w:r>
      <w:r w:rsidRPr="007D20A0">
        <w:rPr>
          <w:rFonts w:eastAsia="Times New Roman"/>
          <w:b/>
          <w:sz w:val="18"/>
          <w:szCs w:val="18"/>
          <w:lang w:eastAsia="pt-BR"/>
        </w:rPr>
        <w:t xml:space="preserve">     </w:t>
      </w:r>
    </w:p>
    <w:p w:rsidR="00653771" w:rsidRPr="007D20A0" w:rsidRDefault="00653771" w:rsidP="00653771">
      <w:pPr>
        <w:spacing w:after="0" w:line="240" w:lineRule="auto"/>
        <w:rPr>
          <w:rFonts w:eastAsia="Times New Roman"/>
          <w:b/>
          <w:sz w:val="18"/>
          <w:szCs w:val="18"/>
          <w:lang w:eastAsia="pt-BR"/>
        </w:rPr>
      </w:pPr>
    </w:p>
    <w:p w:rsidR="00653771" w:rsidRPr="007D20A0" w:rsidRDefault="00653771" w:rsidP="00653771">
      <w:pPr>
        <w:spacing w:after="0" w:line="240" w:lineRule="auto"/>
        <w:rPr>
          <w:rFonts w:eastAsia="Times New Roman"/>
          <w:b/>
          <w:sz w:val="18"/>
          <w:szCs w:val="18"/>
          <w:lang w:eastAsia="pt-BR"/>
        </w:rPr>
      </w:pPr>
      <w:r w:rsidRPr="007D20A0">
        <w:rPr>
          <w:rFonts w:eastAsia="Times New Roman"/>
          <w:b/>
          <w:sz w:val="18"/>
          <w:szCs w:val="18"/>
          <w:lang w:eastAsia="pt-BR"/>
        </w:rPr>
        <w:t xml:space="preserve">CPF:    </w:t>
      </w:r>
      <w:r w:rsidR="007D20A0" w:rsidRPr="007D20A0">
        <w:rPr>
          <w:rFonts w:eastAsia="Times New Roman"/>
          <w:b/>
          <w:sz w:val="18"/>
          <w:szCs w:val="18"/>
          <w:lang w:eastAsia="pt-BR"/>
        </w:rPr>
        <w:t>_____________________________________________________________________</w:t>
      </w:r>
      <w:r w:rsidRPr="007D20A0">
        <w:rPr>
          <w:rFonts w:eastAsia="Times New Roman"/>
          <w:b/>
          <w:sz w:val="18"/>
          <w:szCs w:val="18"/>
          <w:lang w:eastAsia="pt-BR"/>
        </w:rPr>
        <w:t xml:space="preserve">  </w:t>
      </w:r>
      <w:r w:rsidRPr="007D20A0">
        <w:rPr>
          <w:rFonts w:eastAsia="Times New Roman"/>
          <w:b/>
          <w:sz w:val="18"/>
          <w:szCs w:val="18"/>
          <w:lang w:eastAsia="pt-BR"/>
        </w:rPr>
        <w:tab/>
      </w:r>
    </w:p>
    <w:p w:rsidR="00653771" w:rsidRPr="007D20A0" w:rsidRDefault="00653771" w:rsidP="00653771">
      <w:pPr>
        <w:spacing w:after="0" w:line="240" w:lineRule="auto"/>
        <w:ind w:firstLine="708"/>
        <w:rPr>
          <w:rFonts w:eastAsia="Times New Roman"/>
          <w:b/>
          <w:sz w:val="18"/>
          <w:szCs w:val="18"/>
          <w:lang w:eastAsia="pt-BR"/>
        </w:rPr>
      </w:pPr>
    </w:p>
    <w:p w:rsidR="00653771" w:rsidRPr="007D20A0" w:rsidRDefault="00653771" w:rsidP="00653771">
      <w:pPr>
        <w:spacing w:after="0" w:line="240" w:lineRule="auto"/>
        <w:rPr>
          <w:rFonts w:eastAsia="Times New Roman"/>
          <w:b/>
          <w:sz w:val="18"/>
          <w:szCs w:val="18"/>
          <w:lang w:eastAsia="pt-BR"/>
        </w:rPr>
      </w:pPr>
      <w:r w:rsidRPr="007D20A0">
        <w:rPr>
          <w:rFonts w:eastAsia="Times New Roman"/>
          <w:b/>
          <w:sz w:val="18"/>
          <w:szCs w:val="18"/>
          <w:lang w:eastAsia="pt-BR"/>
        </w:rPr>
        <w:t>Local e data:</w:t>
      </w:r>
      <w:r w:rsidR="007D20A0" w:rsidRPr="007D20A0">
        <w:rPr>
          <w:rFonts w:eastAsia="Times New Roman"/>
          <w:b/>
          <w:sz w:val="18"/>
          <w:szCs w:val="18"/>
          <w:lang w:eastAsia="pt-BR"/>
        </w:rPr>
        <w:t xml:space="preserve"> ________________________________________________________________</w:t>
      </w:r>
      <w:r w:rsidRPr="007D20A0">
        <w:rPr>
          <w:rFonts w:eastAsia="Times New Roman"/>
          <w:b/>
          <w:sz w:val="18"/>
          <w:szCs w:val="18"/>
          <w:lang w:eastAsia="pt-BR"/>
        </w:rPr>
        <w:t xml:space="preserve">      </w:t>
      </w:r>
    </w:p>
    <w:p w:rsidR="00653771" w:rsidRPr="007D20A0" w:rsidRDefault="00653771" w:rsidP="00653771">
      <w:pPr>
        <w:spacing w:after="0" w:line="240" w:lineRule="auto"/>
        <w:ind w:firstLine="708"/>
        <w:rPr>
          <w:rFonts w:eastAsia="Times New Roman"/>
          <w:b/>
          <w:sz w:val="18"/>
          <w:szCs w:val="18"/>
          <w:lang w:eastAsia="pt-BR"/>
        </w:rPr>
      </w:pPr>
    </w:p>
    <w:p w:rsidR="001F00FF" w:rsidRDefault="001F00FF" w:rsidP="00653771">
      <w:pPr>
        <w:spacing w:after="0" w:line="240" w:lineRule="auto"/>
        <w:ind w:firstLine="708"/>
        <w:rPr>
          <w:rFonts w:eastAsia="Times New Roman"/>
          <w:b/>
          <w:sz w:val="18"/>
          <w:szCs w:val="18"/>
          <w:lang w:eastAsia="pt-BR"/>
        </w:rPr>
      </w:pPr>
    </w:p>
    <w:p w:rsidR="001F00FF" w:rsidRDefault="001F00FF" w:rsidP="00653771">
      <w:pPr>
        <w:spacing w:after="0" w:line="240" w:lineRule="auto"/>
        <w:ind w:firstLine="708"/>
        <w:rPr>
          <w:rFonts w:eastAsia="Times New Roman"/>
          <w:b/>
          <w:sz w:val="18"/>
          <w:szCs w:val="18"/>
          <w:lang w:eastAsia="pt-BR"/>
        </w:rPr>
      </w:pPr>
    </w:p>
    <w:p w:rsidR="00A54ED8" w:rsidRPr="007D20A0" w:rsidRDefault="00A54ED8" w:rsidP="00653771">
      <w:pPr>
        <w:spacing w:after="0" w:line="240" w:lineRule="auto"/>
        <w:ind w:firstLine="708"/>
        <w:rPr>
          <w:rFonts w:eastAsia="Times New Roman"/>
          <w:b/>
          <w:sz w:val="18"/>
          <w:szCs w:val="18"/>
          <w:lang w:eastAsia="pt-BR"/>
        </w:rPr>
      </w:pPr>
      <w:bookmarkStart w:id="1" w:name="_GoBack"/>
      <w:bookmarkEnd w:id="1"/>
    </w:p>
    <w:p w:rsidR="007D20A0" w:rsidRPr="007D20A0" w:rsidRDefault="007D20A0" w:rsidP="00653771">
      <w:pPr>
        <w:spacing w:after="0" w:line="240" w:lineRule="auto"/>
        <w:ind w:firstLine="708"/>
        <w:rPr>
          <w:rFonts w:eastAsia="Times New Roman"/>
          <w:b/>
          <w:sz w:val="18"/>
          <w:szCs w:val="18"/>
          <w:lang w:eastAsia="pt-BR"/>
        </w:rPr>
      </w:pPr>
    </w:p>
    <w:p w:rsidR="00653771" w:rsidRPr="007D20A0" w:rsidRDefault="00653771" w:rsidP="00653771">
      <w:pPr>
        <w:spacing w:after="0" w:line="240" w:lineRule="auto"/>
        <w:jc w:val="center"/>
        <w:rPr>
          <w:rFonts w:eastAsia="Times New Roman"/>
          <w:b/>
          <w:sz w:val="18"/>
          <w:szCs w:val="18"/>
          <w:lang w:eastAsia="pt-BR"/>
        </w:rPr>
      </w:pPr>
      <w:r w:rsidRPr="007D20A0">
        <w:rPr>
          <w:rFonts w:eastAsia="Times New Roman"/>
          <w:b/>
          <w:sz w:val="18"/>
          <w:szCs w:val="18"/>
          <w:lang w:eastAsia="pt-BR"/>
        </w:rPr>
        <w:t>_____________________</w:t>
      </w:r>
      <w:r w:rsidRPr="007D20A0">
        <w:rPr>
          <w:rFonts w:eastAsia="Times New Roman"/>
          <w:b/>
          <w:sz w:val="18"/>
          <w:szCs w:val="18"/>
          <w:lang w:eastAsia="pt-BR"/>
        </w:rPr>
        <w:t>______________</w:t>
      </w:r>
      <w:r w:rsidRPr="007D20A0">
        <w:rPr>
          <w:rFonts w:eastAsia="Times New Roman"/>
          <w:b/>
          <w:sz w:val="18"/>
          <w:szCs w:val="18"/>
          <w:lang w:eastAsia="pt-BR"/>
        </w:rPr>
        <w:t>_________</w:t>
      </w:r>
    </w:p>
    <w:p w:rsidR="00653771" w:rsidRPr="007D20A0" w:rsidRDefault="00653771" w:rsidP="00653771">
      <w:pPr>
        <w:spacing w:after="0" w:line="240" w:lineRule="auto"/>
        <w:jc w:val="center"/>
        <w:rPr>
          <w:rFonts w:eastAsia="Times New Roman"/>
          <w:b/>
          <w:sz w:val="18"/>
          <w:szCs w:val="18"/>
          <w:lang w:eastAsia="pt-BR"/>
        </w:rPr>
      </w:pPr>
      <w:r w:rsidRPr="007D20A0">
        <w:rPr>
          <w:rFonts w:eastAsia="Times New Roman"/>
          <w:b/>
          <w:sz w:val="18"/>
          <w:szCs w:val="18"/>
          <w:lang w:eastAsia="pt-BR"/>
        </w:rPr>
        <w:t>Assinatura</w:t>
      </w:r>
    </w:p>
    <w:p w:rsidR="008F25B5" w:rsidRDefault="008F25B5" w:rsidP="008F25B5">
      <w:pPr>
        <w:spacing w:after="0" w:line="240" w:lineRule="auto"/>
        <w:jc w:val="both"/>
        <w:rPr>
          <w:b/>
          <w:sz w:val="18"/>
          <w:szCs w:val="18"/>
          <w:u w:val="single"/>
        </w:rPr>
      </w:pPr>
    </w:p>
    <w:p w:rsidR="001F00FF" w:rsidRPr="007D20A0" w:rsidRDefault="001F00FF" w:rsidP="008F25B5">
      <w:pPr>
        <w:spacing w:after="0" w:line="240" w:lineRule="auto"/>
        <w:jc w:val="both"/>
        <w:rPr>
          <w:b/>
          <w:sz w:val="18"/>
          <w:szCs w:val="18"/>
          <w:u w:val="single"/>
        </w:rPr>
      </w:pPr>
    </w:p>
    <w:p w:rsidR="007D20A0" w:rsidRDefault="007D20A0" w:rsidP="008F25B5">
      <w:pPr>
        <w:spacing w:after="0" w:line="240" w:lineRule="auto"/>
        <w:jc w:val="both"/>
        <w:rPr>
          <w:b/>
          <w:sz w:val="14"/>
          <w:szCs w:val="18"/>
          <w:u w:val="single"/>
        </w:rPr>
      </w:pPr>
    </w:p>
    <w:p w:rsidR="00653771" w:rsidRPr="001F00FF" w:rsidRDefault="00653771" w:rsidP="008F25B5">
      <w:pPr>
        <w:spacing w:after="0" w:line="240" w:lineRule="auto"/>
        <w:jc w:val="both"/>
        <w:rPr>
          <w:sz w:val="16"/>
          <w:szCs w:val="16"/>
        </w:rPr>
      </w:pPr>
      <w:r w:rsidRPr="001F00FF">
        <w:rPr>
          <w:b/>
          <w:sz w:val="16"/>
          <w:szCs w:val="16"/>
        </w:rPr>
        <w:t>Pessoa Exposta</w:t>
      </w:r>
      <w:r w:rsidRPr="001F00FF">
        <w:rPr>
          <w:b/>
          <w:sz w:val="16"/>
          <w:szCs w:val="16"/>
        </w:rPr>
        <w:t xml:space="preserve"> </w:t>
      </w:r>
      <w:r w:rsidRPr="001F00FF">
        <w:rPr>
          <w:b/>
          <w:sz w:val="16"/>
          <w:szCs w:val="16"/>
        </w:rPr>
        <w:t>Politicamente (PEP):</w:t>
      </w:r>
      <w:r w:rsidRPr="001F00FF">
        <w:rPr>
          <w:sz w:val="16"/>
          <w:szCs w:val="16"/>
        </w:rPr>
        <w:t xml:space="preserve"> Pessoa que desempenha, ou tenha desempenhado, nos últimos 5 (cinco) anos cargos, empregos ou funções públicas relevantes, no Brasil ou em outros países, territórios, assim como seus representantes, familiares e outras pessoas de seu relacionamento próximo. </w:t>
      </w:r>
    </w:p>
    <w:p w:rsidR="00071C44" w:rsidRPr="001F00FF" w:rsidRDefault="00071C44" w:rsidP="008F25B5">
      <w:pPr>
        <w:spacing w:after="0" w:line="240" w:lineRule="auto"/>
        <w:jc w:val="both"/>
        <w:rPr>
          <w:b/>
          <w:sz w:val="16"/>
          <w:szCs w:val="16"/>
          <w:u w:val="single"/>
        </w:rPr>
      </w:pPr>
    </w:p>
    <w:p w:rsidR="008F25B5" w:rsidRPr="001F00FF" w:rsidRDefault="008F25B5" w:rsidP="008F25B5">
      <w:pPr>
        <w:spacing w:after="0" w:line="240" w:lineRule="auto"/>
        <w:jc w:val="both"/>
        <w:rPr>
          <w:b/>
          <w:sz w:val="16"/>
          <w:szCs w:val="16"/>
        </w:rPr>
      </w:pPr>
      <w:r w:rsidRPr="001F00FF">
        <w:rPr>
          <w:b/>
          <w:sz w:val="16"/>
          <w:szCs w:val="16"/>
          <w:u w:val="single"/>
        </w:rPr>
        <w:t>P</w:t>
      </w:r>
      <w:r w:rsidRPr="001F00FF">
        <w:rPr>
          <w:b/>
          <w:sz w:val="16"/>
          <w:szCs w:val="16"/>
          <w:u w:val="single"/>
        </w:rPr>
        <w:t>essoa exposta</w:t>
      </w:r>
      <w:r w:rsidRPr="001F00FF">
        <w:rPr>
          <w:b/>
          <w:sz w:val="16"/>
          <w:szCs w:val="16"/>
          <w:u w:val="single"/>
        </w:rPr>
        <w:t xml:space="preserve"> </w:t>
      </w:r>
      <w:r w:rsidRPr="001F00FF">
        <w:rPr>
          <w:b/>
          <w:sz w:val="16"/>
          <w:szCs w:val="16"/>
          <w:u w:val="single"/>
        </w:rPr>
        <w:t>politicamente</w:t>
      </w:r>
      <w:r w:rsidRPr="001F00FF">
        <w:rPr>
          <w:b/>
          <w:sz w:val="16"/>
          <w:szCs w:val="16"/>
          <w:u w:val="single"/>
        </w:rPr>
        <w:t xml:space="preserve"> – PEP (</w:t>
      </w:r>
      <w:r w:rsidRPr="001F00FF">
        <w:rPr>
          <w:b/>
          <w:sz w:val="16"/>
          <w:szCs w:val="16"/>
          <w:u w:val="single"/>
        </w:rPr>
        <w:t>Circular Bacen nº 3978</w:t>
      </w:r>
      <w:r w:rsidRPr="001F00FF">
        <w:rPr>
          <w:b/>
          <w:sz w:val="16"/>
          <w:szCs w:val="16"/>
          <w:u w:val="single"/>
        </w:rPr>
        <w:t>)</w:t>
      </w:r>
    </w:p>
    <w:p w:rsidR="008F25B5" w:rsidRPr="001F00FF" w:rsidRDefault="008F25B5" w:rsidP="008F25B5">
      <w:pPr>
        <w:spacing w:after="0" w:line="240" w:lineRule="auto"/>
        <w:jc w:val="both"/>
        <w:rPr>
          <w:sz w:val="16"/>
          <w:szCs w:val="16"/>
        </w:rPr>
      </w:pPr>
    </w:p>
    <w:p w:rsidR="008F25B5" w:rsidRPr="001F00FF" w:rsidRDefault="008F25B5" w:rsidP="008F25B5">
      <w:pPr>
        <w:spacing w:after="0" w:line="240" w:lineRule="auto"/>
        <w:jc w:val="both"/>
        <w:rPr>
          <w:sz w:val="16"/>
          <w:szCs w:val="16"/>
        </w:rPr>
      </w:pPr>
      <w:proofErr w:type="spellStart"/>
      <w:r w:rsidRPr="001F00FF">
        <w:rPr>
          <w:b/>
          <w:sz w:val="16"/>
          <w:szCs w:val="16"/>
        </w:rPr>
        <w:t>Art</w:t>
      </w:r>
      <w:proofErr w:type="spellEnd"/>
      <w:r w:rsidRPr="001F00FF">
        <w:rPr>
          <w:b/>
          <w:sz w:val="16"/>
          <w:szCs w:val="16"/>
        </w:rPr>
        <w:t xml:space="preserve"> 27. §1º.</w:t>
      </w:r>
      <w:r w:rsidRPr="001F00FF">
        <w:rPr>
          <w:sz w:val="16"/>
          <w:szCs w:val="16"/>
        </w:rPr>
        <w:t xml:space="preserve"> Considera-se pessoa politicamente exposta:</w:t>
      </w:r>
    </w:p>
    <w:p w:rsidR="008F25B5" w:rsidRPr="001F00FF" w:rsidRDefault="008F25B5" w:rsidP="008F25B5">
      <w:pPr>
        <w:tabs>
          <w:tab w:val="left" w:pos="0"/>
        </w:tabs>
        <w:spacing w:after="0" w:line="240" w:lineRule="auto"/>
        <w:jc w:val="both"/>
        <w:rPr>
          <w:b/>
          <w:sz w:val="16"/>
          <w:szCs w:val="16"/>
        </w:rPr>
      </w:pPr>
    </w:p>
    <w:p w:rsidR="008F25B5" w:rsidRPr="001F00FF" w:rsidRDefault="008F25B5" w:rsidP="008F25B5">
      <w:pPr>
        <w:tabs>
          <w:tab w:val="left" w:pos="0"/>
        </w:tabs>
        <w:spacing w:after="0" w:line="240" w:lineRule="auto"/>
        <w:jc w:val="both"/>
        <w:rPr>
          <w:b/>
          <w:sz w:val="16"/>
          <w:szCs w:val="16"/>
        </w:rPr>
      </w:pPr>
      <w:r w:rsidRPr="001F00FF">
        <w:rPr>
          <w:b/>
          <w:sz w:val="16"/>
          <w:szCs w:val="16"/>
        </w:rPr>
        <w:t>Para Brasileiros:</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 xml:space="preserve">I - </w:t>
      </w:r>
      <w:proofErr w:type="gramStart"/>
      <w:r w:rsidRPr="001F00FF">
        <w:rPr>
          <w:sz w:val="16"/>
          <w:szCs w:val="16"/>
        </w:rPr>
        <w:t>os</w:t>
      </w:r>
      <w:proofErr w:type="gramEnd"/>
      <w:r w:rsidRPr="001F00FF">
        <w:rPr>
          <w:sz w:val="16"/>
          <w:szCs w:val="16"/>
        </w:rPr>
        <w:t xml:space="preserve"> detentores de mandatos eletivos dos Poderes Executivo e Legislativo da União;</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 xml:space="preserve">II - </w:t>
      </w:r>
      <w:proofErr w:type="gramStart"/>
      <w:r w:rsidRPr="001F00FF">
        <w:rPr>
          <w:sz w:val="16"/>
          <w:szCs w:val="16"/>
        </w:rPr>
        <w:t>os</w:t>
      </w:r>
      <w:proofErr w:type="gramEnd"/>
      <w:r w:rsidRPr="001F00FF">
        <w:rPr>
          <w:sz w:val="16"/>
          <w:szCs w:val="16"/>
        </w:rPr>
        <w:t xml:space="preserve"> ocupantes de cargo, no Poder Executivo da União, de:</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a) Ministro de Estado ou equiparado;</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b) Natureza Especial ou equivalente;</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c) presidente, vice-presidente e diretor, ou equivalentes, de entidades da administração pública indireta; e</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d) Grupo Direção e Assessoramento Superiores (DAS), nível 6, ou equivalente;</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 xml:space="preserve">IV - </w:t>
      </w:r>
      <w:proofErr w:type="gramStart"/>
      <w:r w:rsidRPr="001F00FF">
        <w:rPr>
          <w:sz w:val="16"/>
          <w:szCs w:val="16"/>
        </w:rPr>
        <w:t>os</w:t>
      </w:r>
      <w:proofErr w:type="gramEnd"/>
      <w:r w:rsidRPr="001F00FF">
        <w:rPr>
          <w:sz w:val="16"/>
          <w:szCs w:val="16"/>
        </w:rPr>
        <w:t xml:space="preserve"> membros do Conselho Nacional do Ministério Público, o Procurador-Geral da República, o Vice-Procurador-Geral da República, o Procurador-Geral do Trabalho, o Procurador-Geral da Justiça Militar, os Subprocuradores-Gerais da República e os Procuradores- Gerais de Justiça dos Estados e do Distrito Federal;</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 xml:space="preserve">V - </w:t>
      </w:r>
      <w:proofErr w:type="gramStart"/>
      <w:r w:rsidRPr="001F00FF">
        <w:rPr>
          <w:sz w:val="16"/>
          <w:szCs w:val="16"/>
        </w:rPr>
        <w:t>os</w:t>
      </w:r>
      <w:proofErr w:type="gramEnd"/>
      <w:r w:rsidRPr="001F00FF">
        <w:rPr>
          <w:sz w:val="16"/>
          <w:szCs w:val="16"/>
        </w:rPr>
        <w:t xml:space="preserve"> membros do Tribunal de Contas da União, o Procurador-Geral e os Subprocuradores-Gerais do Ministério Público junto ao Tribunal de Contas da União;</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 xml:space="preserve">VI - </w:t>
      </w:r>
      <w:proofErr w:type="gramStart"/>
      <w:r w:rsidRPr="001F00FF">
        <w:rPr>
          <w:sz w:val="16"/>
          <w:szCs w:val="16"/>
        </w:rPr>
        <w:t>os</w:t>
      </w:r>
      <w:proofErr w:type="gramEnd"/>
      <w:r w:rsidRPr="001F00FF">
        <w:rPr>
          <w:sz w:val="16"/>
          <w:szCs w:val="16"/>
        </w:rPr>
        <w:t xml:space="preserve"> presidentes e os tesoureiros nacionais, ou equivalentes, de partidos políticos;</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e</w:t>
      </w:r>
    </w:p>
    <w:p w:rsidR="008F25B5" w:rsidRPr="001F00FF" w:rsidRDefault="008F25B5" w:rsidP="008F25B5">
      <w:pPr>
        <w:tabs>
          <w:tab w:val="left" w:pos="459"/>
        </w:tabs>
        <w:spacing w:after="0" w:line="240" w:lineRule="auto"/>
        <w:ind w:left="459" w:hanging="459"/>
        <w:jc w:val="both"/>
        <w:rPr>
          <w:sz w:val="16"/>
          <w:szCs w:val="16"/>
        </w:rPr>
      </w:pPr>
      <w:r w:rsidRPr="001F00FF">
        <w:rPr>
          <w:sz w:val="16"/>
          <w:szCs w:val="16"/>
        </w:rPr>
        <w:t>VIII - os Prefeitos, os Vereadores, os Secretários Municipais, os presidentes, ou equivalentes, de entidades da administração pública indireta municipal e os Presidentes de Tribunais de Contas ou equivalentes dos Municípios.</w:t>
      </w:r>
    </w:p>
    <w:p w:rsidR="008F25B5" w:rsidRPr="001F00FF" w:rsidRDefault="008F25B5" w:rsidP="008F25B5">
      <w:pPr>
        <w:spacing w:after="0" w:line="240" w:lineRule="auto"/>
        <w:jc w:val="both"/>
        <w:rPr>
          <w:b/>
          <w:sz w:val="16"/>
          <w:szCs w:val="16"/>
        </w:rPr>
      </w:pPr>
    </w:p>
    <w:p w:rsidR="008F25B5" w:rsidRPr="001F00FF" w:rsidRDefault="008F25B5" w:rsidP="008F25B5">
      <w:pPr>
        <w:spacing w:after="0" w:line="240" w:lineRule="auto"/>
        <w:jc w:val="both"/>
        <w:rPr>
          <w:sz w:val="16"/>
          <w:szCs w:val="16"/>
        </w:rPr>
      </w:pPr>
      <w:proofErr w:type="spellStart"/>
      <w:r w:rsidRPr="001F00FF">
        <w:rPr>
          <w:b/>
          <w:sz w:val="16"/>
          <w:szCs w:val="16"/>
        </w:rPr>
        <w:t>Art</w:t>
      </w:r>
      <w:proofErr w:type="spellEnd"/>
      <w:r w:rsidRPr="001F00FF">
        <w:rPr>
          <w:b/>
          <w:sz w:val="16"/>
          <w:szCs w:val="16"/>
        </w:rPr>
        <w:t xml:space="preserve"> 27. §2º. Para Estrangeiros</w:t>
      </w:r>
      <w:r w:rsidRPr="001F00FF">
        <w:rPr>
          <w:sz w:val="16"/>
          <w:szCs w:val="16"/>
        </w:rPr>
        <w:t>: Chefes de estado ou de governo, políticos de escalões superiores, ocupantes de cargos governamentais de escalões superiores, oficiais-generais e membros de escalões superiores do Poder Judiciário, executivos de escalões superiores de empresas públicas, dirigentes de partidos políticos e dirigentes de escalões superiores de entidades de direito internacional público ou privado.</w:t>
      </w:r>
    </w:p>
    <w:p w:rsidR="008F25B5" w:rsidRPr="001F00FF" w:rsidRDefault="008F25B5" w:rsidP="008F25B5">
      <w:pPr>
        <w:spacing w:after="0" w:line="240" w:lineRule="auto"/>
        <w:jc w:val="both"/>
        <w:rPr>
          <w:sz w:val="16"/>
          <w:szCs w:val="16"/>
        </w:rPr>
      </w:pPr>
    </w:p>
    <w:p w:rsidR="008F25B5" w:rsidRPr="001F00FF" w:rsidRDefault="008F25B5" w:rsidP="008F25B5">
      <w:pPr>
        <w:spacing w:after="0" w:line="240" w:lineRule="auto"/>
        <w:jc w:val="both"/>
        <w:rPr>
          <w:sz w:val="16"/>
          <w:szCs w:val="16"/>
        </w:rPr>
      </w:pPr>
      <w:r w:rsidRPr="001F00FF">
        <w:rPr>
          <w:b/>
          <w:sz w:val="16"/>
          <w:szCs w:val="16"/>
          <w:u w:val="single"/>
        </w:rPr>
        <w:t>F</w:t>
      </w:r>
      <w:r w:rsidRPr="001F00FF">
        <w:rPr>
          <w:b/>
          <w:sz w:val="16"/>
          <w:szCs w:val="16"/>
          <w:u w:val="single"/>
        </w:rPr>
        <w:t>amiliar ou relacionado à pessoa exposta</w:t>
      </w:r>
      <w:r w:rsidRPr="001F00FF">
        <w:rPr>
          <w:b/>
          <w:sz w:val="16"/>
          <w:szCs w:val="16"/>
          <w:u w:val="single"/>
        </w:rPr>
        <w:t xml:space="preserve"> </w:t>
      </w:r>
      <w:r w:rsidRPr="001F00FF">
        <w:rPr>
          <w:b/>
          <w:sz w:val="16"/>
          <w:szCs w:val="16"/>
          <w:u w:val="single"/>
        </w:rPr>
        <w:t>politicamente</w:t>
      </w:r>
      <w:r w:rsidRPr="001F00FF">
        <w:rPr>
          <w:b/>
          <w:sz w:val="16"/>
          <w:szCs w:val="16"/>
          <w:u w:val="single"/>
        </w:rPr>
        <w:t xml:space="preserve"> (Ci</w:t>
      </w:r>
      <w:r w:rsidRPr="001F00FF">
        <w:rPr>
          <w:b/>
          <w:sz w:val="16"/>
          <w:szCs w:val="16"/>
          <w:u w:val="single"/>
        </w:rPr>
        <w:t>rcular Bacen nº 3978</w:t>
      </w:r>
      <w:r w:rsidRPr="001F00FF">
        <w:rPr>
          <w:b/>
          <w:sz w:val="16"/>
          <w:szCs w:val="16"/>
          <w:u w:val="single"/>
        </w:rPr>
        <w:t>)</w:t>
      </w:r>
    </w:p>
    <w:p w:rsidR="008F25B5" w:rsidRPr="001F00FF" w:rsidRDefault="008F25B5" w:rsidP="008F25B5">
      <w:pPr>
        <w:spacing w:after="0" w:line="240" w:lineRule="auto"/>
        <w:jc w:val="both"/>
        <w:rPr>
          <w:sz w:val="16"/>
          <w:szCs w:val="16"/>
        </w:rPr>
      </w:pPr>
      <w:proofErr w:type="spellStart"/>
      <w:r w:rsidRPr="001F00FF">
        <w:rPr>
          <w:b/>
          <w:sz w:val="16"/>
          <w:szCs w:val="16"/>
        </w:rPr>
        <w:t>Art</w:t>
      </w:r>
      <w:proofErr w:type="spellEnd"/>
      <w:r w:rsidRPr="001F00FF">
        <w:rPr>
          <w:b/>
          <w:sz w:val="16"/>
          <w:szCs w:val="16"/>
        </w:rPr>
        <w:t xml:space="preserve"> 19. §1º. I </w:t>
      </w:r>
      <w:r w:rsidRPr="001F00FF">
        <w:rPr>
          <w:sz w:val="16"/>
          <w:szCs w:val="16"/>
        </w:rPr>
        <w:t>São considerados familiares do declarante os parentes, na linha reta ou colateral, até o segundo grau, o cônjuge, o companheiro, a companheira, o enteado e a enteada.</w:t>
      </w:r>
    </w:p>
    <w:p w:rsidR="00010ACE" w:rsidRPr="001F00FF" w:rsidRDefault="007D20A0" w:rsidP="007D20A0">
      <w:pPr>
        <w:spacing w:after="0" w:line="240" w:lineRule="auto"/>
        <w:ind w:firstLine="708"/>
        <w:jc w:val="both"/>
        <w:rPr>
          <w:sz w:val="16"/>
          <w:szCs w:val="16"/>
        </w:rPr>
      </w:pPr>
      <w:r w:rsidRPr="001F00FF">
        <w:rPr>
          <w:b/>
          <w:sz w:val="16"/>
          <w:szCs w:val="16"/>
        </w:rPr>
        <w:t xml:space="preserve">   </w:t>
      </w:r>
      <w:r w:rsidR="008F25B5" w:rsidRPr="001F00FF">
        <w:rPr>
          <w:b/>
          <w:sz w:val="16"/>
          <w:szCs w:val="16"/>
        </w:rPr>
        <w:t>II</w:t>
      </w:r>
      <w:r w:rsidR="008F25B5" w:rsidRPr="001F00FF">
        <w:rPr>
          <w:sz w:val="16"/>
          <w:szCs w:val="16"/>
        </w:rPr>
        <w:t xml:space="preserve"> São considerados exemplos de relacionamentos próximos situações tais como: ter participação conjunta em pessoa jurídica de direito privado, figurar como mandatária, ter participação conjunta em arranjos sem personalidade jurídica, constituição de pessoa politicamente exposta como procurador ou preposto; movimentação habitual de recursos financeiros de ou para pessoa politicamente exposta, não justificada por eventos econômicos, como a aquisição de bens ou prestação de serviços.</w:t>
      </w:r>
    </w:p>
    <w:sectPr w:rsidR="00010ACE" w:rsidRPr="001F00F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0A0" w:rsidRDefault="007D20A0" w:rsidP="007D20A0">
      <w:pPr>
        <w:spacing w:after="0" w:line="240" w:lineRule="auto"/>
      </w:pPr>
      <w:r>
        <w:separator/>
      </w:r>
    </w:p>
  </w:endnote>
  <w:endnote w:type="continuationSeparator" w:id="0">
    <w:p w:rsidR="007D20A0" w:rsidRDefault="007D20A0" w:rsidP="007D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0A0" w:rsidRDefault="007D20A0" w:rsidP="007D20A0">
      <w:pPr>
        <w:spacing w:after="0" w:line="240" w:lineRule="auto"/>
      </w:pPr>
      <w:r>
        <w:separator/>
      </w:r>
    </w:p>
  </w:footnote>
  <w:footnote w:type="continuationSeparator" w:id="0">
    <w:p w:rsidR="007D20A0" w:rsidRDefault="007D20A0" w:rsidP="007D2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B5"/>
    <w:rsid w:val="00010ACE"/>
    <w:rsid w:val="00071C44"/>
    <w:rsid w:val="001F00FF"/>
    <w:rsid w:val="002A74D0"/>
    <w:rsid w:val="00306685"/>
    <w:rsid w:val="0057740B"/>
    <w:rsid w:val="00653771"/>
    <w:rsid w:val="00773778"/>
    <w:rsid w:val="007D20A0"/>
    <w:rsid w:val="008F25B5"/>
    <w:rsid w:val="00A54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F59E"/>
  <w15:chartTrackingRefBased/>
  <w15:docId w15:val="{A90FA606-8EC3-40C1-839C-43611F77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B5"/>
    <w:pPr>
      <w:spacing w:after="200" w:line="276" w:lineRule="auto"/>
    </w:pPr>
    <w:rPr>
      <w:rFonts w:ascii="Arial" w:eastAsia="Calibri" w:hAnsi="Arial" w:cs="Arial"/>
      <w:sz w:val="23"/>
      <w:szCs w:val="23"/>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20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20A0"/>
    <w:rPr>
      <w:rFonts w:ascii="Arial" w:eastAsia="Calibri" w:hAnsi="Arial" w:cs="Arial"/>
      <w:sz w:val="23"/>
      <w:szCs w:val="23"/>
    </w:rPr>
  </w:style>
  <w:style w:type="paragraph" w:styleId="Rodap">
    <w:name w:val="footer"/>
    <w:basedOn w:val="Normal"/>
    <w:link w:val="RodapChar"/>
    <w:uiPriority w:val="99"/>
    <w:unhideWhenUsed/>
    <w:rsid w:val="007D20A0"/>
    <w:pPr>
      <w:tabs>
        <w:tab w:val="center" w:pos="4252"/>
        <w:tab w:val="right" w:pos="8504"/>
      </w:tabs>
      <w:spacing w:after="0" w:line="240" w:lineRule="auto"/>
    </w:pPr>
  </w:style>
  <w:style w:type="character" w:customStyle="1" w:styleId="RodapChar">
    <w:name w:val="Rodapé Char"/>
    <w:basedOn w:val="Fontepargpadro"/>
    <w:link w:val="Rodap"/>
    <w:uiPriority w:val="99"/>
    <w:rsid w:val="007D20A0"/>
    <w:rPr>
      <w:rFonts w:ascii="Arial" w:eastAsia="Calibri"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670</Words>
  <Characters>3624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Meurer - Badesc</dc:creator>
  <cp:keywords/>
  <dc:description/>
  <cp:lastModifiedBy>Adriano Meurer - Badesc</cp:lastModifiedBy>
  <cp:revision>4</cp:revision>
  <dcterms:created xsi:type="dcterms:W3CDTF">2021-02-25T22:11:00Z</dcterms:created>
  <dcterms:modified xsi:type="dcterms:W3CDTF">2021-02-25T22:18:00Z</dcterms:modified>
</cp:coreProperties>
</file>